
<file path=[Content_Types].xml><?xml version="1.0" encoding="utf-8"?>
<Types xmlns="http://schemas.openxmlformats.org/package/2006/content-types">
  <Override PartName="/word/media/image1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3"/>
        <w:jc w:val="center"/>
        <w:pBdr>
          <w:bottom w:color="8FCB17" w:space="0" w:sz="8" w:val="single"/>
        </w:pBdr>
      </w:pPr>
      <w:r>
        <w:rPr>
          <w:sz w:val="32"/>
          <w:rFonts w:ascii="Calibri" w:cs="Calibri" w:hAnsi="Calibri"/>
          <w:lang w:val="es-ES"/>
        </w:rPr>
        <w:t>Capacitación Regional OLPC en América Central</w:t>
      </w:r>
    </w:p>
    <w:p>
      <w:pPr>
        <w:pStyle w:val="style33"/>
        <w:jc w:val="center"/>
        <w:pBdr>
          <w:bottom w:color="8FCB17" w:space="0" w:sz="8" w:val="single"/>
        </w:pBdr>
      </w:pPr>
      <w:r>
        <w:rPr>
          <w:sz w:val="28"/>
          <w:rFonts w:ascii="Calibri" w:cs="Calibri" w:hAnsi="Calibri"/>
          <w:lang w:val="es-ES"/>
        </w:rPr>
        <w:t>27 Junio al 1 de Julio</w:t>
      </w:r>
      <w:r>
        <w:rPr>
          <w:color w:val="043D11"/>
          <w:sz w:val="28"/>
          <w:rFonts w:ascii="Calibri" w:cs="Calibri" w:eastAsia="Times New Roman" w:hAnsi="Calibri"/>
          <w:lang w:val="es-ES"/>
        </w:rPr>
        <w:t xml:space="preserve"> 2011</w:t>
      </w:r>
    </w:p>
    <w:p>
      <w:pPr>
        <w:pStyle w:val="style33"/>
        <w:jc w:val="center"/>
        <w:pBdr>
          <w:bottom w:color="8FCB17" w:space="0" w:sz="8" w:val="single"/>
        </w:pBdr>
      </w:pPr>
      <w:r>
        <w:rPr>
          <w:sz w:val="28"/>
          <w:rFonts w:ascii="Calibri" w:cs="Calibri" w:hAnsi="Calibri"/>
          <w:lang w:val="es-ES"/>
        </w:rPr>
        <w:t>San José</w:t>
      </w:r>
      <w:r>
        <w:rPr>
          <w:color w:val="043D11"/>
          <w:sz w:val="28"/>
          <w:rFonts w:ascii="Calibri" w:cs="Calibri" w:eastAsia="Times New Roman" w:hAnsi="Calibri"/>
          <w:lang w:val="es-ES"/>
        </w:rPr>
        <w:t xml:space="preserve">, </w:t>
      </w:r>
      <w:r>
        <w:rPr>
          <w:sz w:val="28"/>
          <w:rFonts w:ascii="Calibri" w:cs="Calibri" w:hAnsi="Calibri"/>
          <w:lang w:val="es-ES"/>
        </w:rPr>
        <w:t>Costa Rica</w:t>
      </w:r>
    </w:p>
    <w:p>
      <w:pPr>
        <w:pStyle w:val="style0"/>
      </w:pPr>
      <w:r>
        <w:rPr>
          <w:rFonts w:ascii="Calibri" w:cs="Calibri" w:hAnsi="Calibri"/>
          <w:lang w:val="es-ES"/>
        </w:rPr>
        <w:t>Como trabajo colaborativo entre distintos países en América Central, One Laptop per Child llevara a cabo una capacitación regional para los países que van iniciar o han estado implementando proyectos educativos OLPC.</w:t>
      </w:r>
    </w:p>
    <w:p>
      <w:pPr>
        <w:pStyle w:val="style0"/>
      </w:pPr>
      <w:r>
        <w:rPr>
          <w:u w:val="single"/>
          <w:rFonts w:ascii="Calibri" w:cs="Calibri" w:hAnsi="Calibri"/>
          <w:lang w:val="es-ES"/>
        </w:rPr>
        <w:t>Objetivos:</w:t>
      </w:r>
    </w:p>
    <w:p>
      <w:pPr>
        <w:pStyle w:val="style35"/>
        <w:numPr>
          <w:ilvl w:val="0"/>
          <w:numId w:val="2"/>
        </w:numPr>
      </w:pPr>
      <w:r>
        <w:rPr>
          <w:rFonts w:ascii="Calibri" w:cs="Calibri" w:hAnsi="Calibri"/>
          <w:lang w:val="es-ES"/>
        </w:rPr>
        <w:t xml:space="preserve">Permitir un espacio en el que se establezca la filosofía y principios de OLPC como proyecto educativo </w:t>
      </w:r>
    </w:p>
    <w:p>
      <w:pPr>
        <w:pStyle w:val="style35"/>
        <w:numPr>
          <w:ilvl w:val="0"/>
          <w:numId w:val="2"/>
        </w:numPr>
      </w:pPr>
      <w:r>
        <w:rPr>
          <w:rFonts w:ascii="Calibri" w:cs="Calibri" w:hAnsi="Calibri"/>
          <w:lang w:val="es-ES"/>
        </w:rPr>
        <w:t>Diseñar e implementar con el grupo regional estrategias que informen sobre:</w:t>
      </w:r>
    </w:p>
    <w:p>
      <w:pPr>
        <w:pStyle w:val="style35"/>
        <w:numPr>
          <w:ilvl w:val="1"/>
          <w:numId w:val="2"/>
        </w:numPr>
      </w:pPr>
      <w:r>
        <w:rPr>
          <w:rFonts w:ascii="Calibri" w:cs="Calibri" w:hAnsi="Calibri"/>
          <w:lang w:val="es-ES"/>
        </w:rPr>
        <w:t>Modelo de capacitación docente</w:t>
      </w:r>
    </w:p>
    <w:p>
      <w:pPr>
        <w:pStyle w:val="style35"/>
        <w:numPr>
          <w:ilvl w:val="1"/>
          <w:numId w:val="2"/>
        </w:numPr>
      </w:pPr>
      <w:r>
        <w:rPr>
          <w:rFonts w:ascii="Calibri" w:cs="Calibri" w:hAnsi="Calibri"/>
          <w:lang w:val="es-ES"/>
        </w:rPr>
        <w:t>Manejo básico del XO</w:t>
      </w:r>
    </w:p>
    <w:p>
      <w:pPr>
        <w:pStyle w:val="style35"/>
        <w:numPr>
          <w:ilvl w:val="1"/>
          <w:numId w:val="2"/>
        </w:numPr>
      </w:pPr>
      <w:r>
        <w:rPr>
          <w:rFonts w:ascii="Calibri" w:cs="Calibri" w:hAnsi="Calibri"/>
          <w:lang w:val="es-ES"/>
        </w:rPr>
        <w:t>Aplicaciones del XO en base a la teoría del construccionismo</w:t>
      </w:r>
    </w:p>
    <w:p>
      <w:pPr>
        <w:pStyle w:val="style35"/>
        <w:numPr>
          <w:ilvl w:val="1"/>
          <w:numId w:val="2"/>
        </w:numPr>
      </w:pPr>
      <w:r>
        <w:rPr>
          <w:rFonts w:ascii="Calibri" w:cs="Calibri" w:hAnsi="Calibri"/>
          <w:lang w:val="es-ES"/>
        </w:rPr>
        <w:t>Métodos de valoración de aprendizaje</w:t>
      </w:r>
    </w:p>
    <w:p>
      <w:pPr>
        <w:pStyle w:val="style35"/>
        <w:numPr>
          <w:ilvl w:val="0"/>
          <w:numId w:val="3"/>
        </w:numPr>
      </w:pPr>
      <w:r>
        <w:rPr>
          <w:rFonts w:ascii="Calibri" w:cs="Calibri" w:hAnsi="Calibri"/>
          <w:lang w:val="es-ES"/>
        </w:rPr>
        <w:t>Establecer una comunidad OLPC en Centro América</w:t>
      </w:r>
    </w:p>
    <w:p>
      <w:pPr>
        <w:pStyle w:val="style1"/>
        <w:spacing w:after="0" w:before="0"/>
      </w:pPr>
      <w:r>
        <w:rPr>
          <w:rFonts w:ascii="Calibri" w:cs="Calibri" w:hAnsi="Calibri"/>
          <w:lang w:val="es-ES"/>
        </w:rPr>
      </w:r>
    </w:p>
    <w:p>
      <w:pPr>
        <w:pStyle w:val="style1"/>
        <w:spacing w:after="0" w:before="0"/>
      </w:pPr>
      <w:r>
        <w:rPr>
          <w:rFonts w:ascii="Calibri" w:cs="Calibri" w:hAnsi="Calibri"/>
          <w:lang w:val="es-ES"/>
        </w:rPr>
        <w:t>Participantes</w:t>
      </w:r>
    </w:p>
    <w:tbl>
      <w:tblPr>
        <w:tblBorders/>
        <w:jc w:val="left"/>
        <w:tblInd w:type="dxa" w:w="-108"/>
      </w:tblPr>
      <w:tblGrid>
        <w:gridCol w:w="1724"/>
        <w:gridCol w:w="4244"/>
        <w:gridCol w:w="9483"/>
      </w:tblGrid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u w:val="single"/>
                <w:b/>
                <w:bCs/>
                <w:rFonts w:ascii="Calibri" w:cs="Calibri" w:eastAsia="Times New Roman" w:hAnsi="Calibri"/>
                <w:lang w:val="es-ES"/>
              </w:rPr>
              <w:t>País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u w:val="single"/>
                <w:b/>
                <w:bCs/>
                <w:rFonts w:ascii="Calibri" w:cs="Calibri" w:eastAsia="Times New Roman" w:hAnsi="Calibri"/>
                <w:lang w:val="es-ES"/>
              </w:rPr>
              <w:t>Nombre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u w:val="single"/>
                <w:b/>
                <w:bCs/>
                <w:rFonts w:ascii="Calibri" w:cs="Calibri" w:eastAsia="Times New Roman" w:hAnsi="Calibri"/>
                <w:lang w:val="es-ES"/>
              </w:rPr>
              <w:t>Rol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Nicaragua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Félix Garrido 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18"/>
                <w:rFonts w:ascii="Calibri" w:cs="Calibri" w:hAnsi="Calibri"/>
                <w:lang w:val="es-ES"/>
              </w:rPr>
              <w:t>Director Educativo, Fundación Zamora Terán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Nicaragua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Frannia Araquistaín 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Coordinadora Educativa, Fundación Zamora Terán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Nicaragua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Ileyn Bolaños 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color w:val="00000A"/>
                <w:szCs w:val="20"/>
                <w:rFonts w:ascii="Calibri" w:cs="Calibri" w:eastAsia="Times New Roman" w:hAnsi="Calibri"/>
                <w:lang w:val="es-ES"/>
              </w:rPr>
              <w:t>Supervisora de Proyecto, Fundación Zamora Terán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El Salvador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Sandra Yanira Pérez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Coordinadora Formación Docente, CBC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El Salvador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Efrén Solorzano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hAnsi="Calibri"/>
                <w:lang w:val="es-ES"/>
              </w:rPr>
              <w:t>Docente Cantón Patamera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El Salvador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Ana del Carmen Ayala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hAnsi="Calibri"/>
                <w:lang w:val="es-ES"/>
              </w:rPr>
              <w:t>Directora y  docente Cantón Hacienda Vieja 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Honduras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Fernando Amílcar Zelaya 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Coordinador Área Matemáticas, Ministerio Educación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Honduras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Iris Leonor Martínez 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Coordinadora Área Español, Ministerio Educación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Costa Rica 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Daniel Castro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Director Ejecutivo, Fundación Quirós Tanzi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Costa Rica 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Carolina García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Coordinadora Educativa, Fundación Quirós Tanzi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Costa Rica 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Juan Cubillo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Coordinador Tecnológico, Fundación Quirós Tanzi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Costa Rica 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Yamilette Herrera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Dirección Recursos Tecnológicos, Ministerio Educación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17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Costa Rica </w:t>
            </w:r>
          </w:p>
        </w:tc>
        <w:tc>
          <w:tcPr>
            <w:tcBorders/>
            <w:shd w:fill="auto"/>
            <w:tcW w:type="dxa" w:w="42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Luis Diego Fallas </w:t>
            </w:r>
          </w:p>
        </w:tc>
        <w:tc>
          <w:tcPr>
            <w:tcBorders/>
            <w:shd w:fill="auto"/>
            <w:tcW w:type="dxa" w:w="948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Subcomisión Operativa, Ministerio Educación</w:t>
            </w:r>
          </w:p>
        </w:tc>
      </w:tr>
    </w:tbl>
    <w:p>
      <w:pPr>
        <w:pStyle w:val="style1"/>
        <w:spacing w:after="0" w:before="0"/>
      </w:pPr>
      <w:r>
        <w:rPr>
          <w:rFonts w:ascii="Calibri" w:cs="Calibri" w:hAnsi="Calibri"/>
          <w:lang w:val="es-ES"/>
        </w:rPr>
        <w:t>Facilitadores</w:t>
      </w:r>
    </w:p>
    <w:tbl>
      <w:tblPr>
        <w:tblBorders/>
        <w:jc w:val="left"/>
        <w:tblInd w:type="dxa" w:w="-108"/>
      </w:tblPr>
      <w:tblGrid>
        <w:gridCol w:w="2519"/>
        <w:gridCol w:w="7757"/>
      </w:tblGrid>
      <w:tr>
        <w:trPr>
          <w:trHeight w:hRule="atLeast" w:val="284"/>
          <w:cantSplit w:val="off"/>
        </w:trPr>
        <w:tc>
          <w:tcPr>
            <w:tcBorders/>
            <w:shd w:fill="auto"/>
            <w:tcW w:type="dxa" w:w="25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u w:val="single"/>
                <w:b/>
                <w:bCs/>
                <w:rFonts w:ascii="Calibri" w:cs="Calibri" w:eastAsia="Times New Roman" w:hAnsi="Calibri"/>
                <w:lang w:val="es-ES"/>
              </w:rPr>
              <w:t>Nombre</w:t>
            </w:r>
          </w:p>
        </w:tc>
        <w:tc>
          <w:tcPr>
            <w:tcBorders/>
            <w:shd w:fill="auto"/>
            <w:tcW w:type="dxa" w:w="77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u w:val="single"/>
                <w:b/>
                <w:bCs/>
                <w:rFonts w:ascii="Calibri" w:cs="Calibri" w:eastAsia="Times New Roman" w:hAnsi="Calibri"/>
                <w:lang w:val="es-ES"/>
              </w:rPr>
              <w:t>Rol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25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Claudia Urrea</w:t>
            </w:r>
          </w:p>
        </w:tc>
        <w:tc>
          <w:tcPr>
            <w:tcBorders/>
            <w:shd w:fill="auto"/>
            <w:tcW w:type="dxa" w:w="77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Calibri" w:cs="Calibri" w:hAnsi="Calibri"/>
                <w:lang w:val="es-ES"/>
              </w:rPr>
              <w:t>Directora Educativa OLPC para América Latina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25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Melissa Henríquez</w:t>
            </w:r>
          </w:p>
        </w:tc>
        <w:tc>
          <w:tcPr>
            <w:tcBorders/>
            <w:shd w:fill="auto"/>
            <w:tcW w:type="dxa" w:w="77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color w:val="00000A"/>
                <w:rFonts w:ascii="Calibri" w:cs="Calibri" w:eastAsia="Times New Roman" w:hAnsi="Calibri"/>
                <w:lang w:val="es-ES"/>
              </w:rPr>
              <w:t>Coordinadora Educativa OLPC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25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Reuben Caron</w:t>
            </w:r>
          </w:p>
        </w:tc>
        <w:tc>
          <w:tcPr>
            <w:tcBorders/>
            <w:shd w:fill="auto"/>
            <w:tcW w:type="dxa" w:w="77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Director de Operaciones de Proyectos OLPC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25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Félix Garrido </w:t>
            </w:r>
          </w:p>
        </w:tc>
        <w:tc>
          <w:tcPr>
            <w:tcBorders/>
            <w:shd w:fill="auto"/>
            <w:tcW w:type="dxa" w:w="77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Calibri" w:cs="Calibri" w:hAnsi="Calibri"/>
                <w:lang w:val="es-ES"/>
              </w:rPr>
              <w:t>Director Educativo, Fundación Zamora Terán</w:t>
            </w:r>
          </w:p>
        </w:tc>
      </w:tr>
      <w:tr>
        <w:trPr>
          <w:trHeight w:hRule="atLeast" w:val="284"/>
          <w:cantSplit w:val="off"/>
        </w:trPr>
        <w:tc>
          <w:tcPr>
            <w:tcBorders/>
            <w:shd w:fill="auto"/>
            <w:tcW w:type="dxa" w:w="251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 xml:space="preserve">Frannia Araquistaín </w:t>
            </w:r>
          </w:p>
        </w:tc>
        <w:tc>
          <w:tcPr>
            <w:tcBorders/>
            <w:shd w:fill="auto"/>
            <w:tcW w:type="dxa" w:w="77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Calibri" w:cs="Calibri" w:eastAsia="Times New Roman" w:hAnsi="Calibri"/>
                <w:lang w:val="es-ES"/>
              </w:rPr>
              <w:t>Coordinadora Educativa, Fundación Zamora Terán</w:t>
            </w:r>
          </w:p>
        </w:tc>
      </w:tr>
    </w:tbl>
    <w:p>
      <w:pPr>
        <w:pStyle w:val="style1"/>
        <w:jc w:val="center"/>
        <w:spacing w:after="0" w:before="0"/>
      </w:pPr>
      <w:r>
        <w:rPr>
          <w:rFonts w:ascii="Calibri" w:cs="Calibri" w:hAnsi="Calibri"/>
          <w:lang w:val="es-ES"/>
        </w:rPr>
        <w:t>Agenda*</w:t>
      </w:r>
    </w:p>
    <w:p>
      <w:pPr>
        <w:pStyle w:val="style0"/>
      </w:pPr>
      <w:r>
        <w:rPr>
          <w:sz w:val="24"/>
          <w:u w:val="single"/>
          <w:b/>
          <w:rFonts w:ascii="Calibri" w:cs="Calibri" w:hAnsi="Calibri"/>
          <w:lang w:val="es-ES"/>
        </w:rPr>
        <w:t xml:space="preserve">Día 1: lunes 27 de junio </w:t>
      </w:r>
    </w:p>
    <w:p>
      <w:pPr>
        <w:pStyle w:val="style0"/>
      </w:pPr>
      <w:r>
        <w:rPr>
          <w:u w:val="single"/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8:00- 9:00 am</w:t>
        <w:tab/>
        <w:tab/>
        <w:t xml:space="preserve">Bienvenida </w:t>
      </w:r>
    </w:p>
    <w:p>
      <w:pPr>
        <w:pStyle w:val="style0"/>
        <w:widowControl w:val="off"/>
        <w:suppressAutoHyphens w:val="true"/>
        <w:ind w:firstLine="720" w:left="1440" w:right="0"/>
        <w:spacing w:line="100" w:lineRule="atLeast"/>
      </w:pPr>
      <w:r>
        <w:rPr>
          <w:i/>
          <w:rFonts w:ascii="Calibri" w:cs="Calibri" w:hAnsi="Calibri"/>
          <w:lang w:val="es-CR"/>
        </w:rPr>
        <w:t>Palabras de recibimiento Fundación Quirós Tanzi</w:t>
      </w:r>
    </w:p>
    <w:p>
      <w:pPr>
        <w:pStyle w:val="style0"/>
        <w:ind w:hanging="0" w:left="2160" w:right="0"/>
      </w:pPr>
      <w:r>
        <w:rPr>
          <w:b/>
          <w:rFonts w:ascii="Calibri" w:cs="Calibri" w:hAnsi="Calibri"/>
          <w:lang w:val="es-ES"/>
        </w:rPr>
        <w:t>Presentación breve de cada proyecto:</w:t>
      </w:r>
    </w:p>
    <w:p>
      <w:pPr>
        <w:pStyle w:val="style0"/>
        <w:ind w:hanging="0" w:left="2160" w:right="0"/>
      </w:pPr>
      <w:r>
        <w:rPr>
          <w:b/>
          <w:rFonts w:ascii="Calibri" w:cs="Calibri" w:hAnsi="Calibri"/>
          <w:lang w:val="es-ES"/>
        </w:rPr>
        <w:t xml:space="preserve">Antecedentes, logros, estado actual, metas y expectativas capacitación. </w:t>
      </w:r>
    </w:p>
    <w:p>
      <w:pPr>
        <w:pStyle w:val="style0"/>
        <w:widowControl w:val="off"/>
        <w:suppressAutoHyphens w:val="true"/>
        <w:ind w:firstLine="720" w:left="1440" w:right="0"/>
        <w:spacing w:line="100" w:lineRule="atLeast"/>
      </w:pPr>
      <w:r>
        <w:rPr>
          <w:i/>
          <w:rFonts w:ascii="Calibri" w:cs="Calibri" w:hAnsi="Calibri"/>
          <w:lang w:val="es-CR"/>
        </w:rPr>
        <w:t>Costa Rica (10 minutos)</w:t>
      </w:r>
    </w:p>
    <w:p>
      <w:pPr>
        <w:pStyle w:val="style0"/>
        <w:widowControl w:val="off"/>
        <w:suppressAutoHyphens w:val="true"/>
        <w:ind w:firstLine="720" w:left="1440" w:right="0"/>
        <w:spacing w:line="100" w:lineRule="atLeast"/>
      </w:pPr>
      <w:r>
        <w:rPr>
          <w:i/>
          <w:rFonts w:ascii="Calibri" w:cs="Calibri" w:hAnsi="Calibri"/>
          <w:lang w:val="es-CR"/>
        </w:rPr>
        <w:t>El salvador (10 minutos)</w:t>
      </w:r>
    </w:p>
    <w:p>
      <w:pPr>
        <w:pStyle w:val="style0"/>
        <w:widowControl w:val="off"/>
        <w:suppressAutoHyphens w:val="true"/>
        <w:ind w:firstLine="720" w:left="1440" w:right="0"/>
        <w:spacing w:line="100" w:lineRule="atLeast"/>
      </w:pPr>
      <w:r>
        <w:rPr>
          <w:i/>
          <w:rFonts w:ascii="Calibri" w:cs="Calibri" w:hAnsi="Calibri"/>
          <w:lang w:val="es-CR"/>
        </w:rPr>
        <w:t>Honduras (10 minutos)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CR"/>
        </w:rPr>
        <w:t>Nicaragua (10 minutos)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 xml:space="preserve"> 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9:00 - 10:00 am</w:t>
        <w:tab/>
        <w:tab/>
        <w:t>Fundamentos y Principios de OLPC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10:00 - 11:00 am</w:t>
        <w:tab/>
        <w:t>Trabajo en Grupos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 xml:space="preserve">Discusión y Reflexión de lecturas 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 xml:space="preserve">Socialización 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11:00- 11:15 am</w:t>
        <w:tab/>
      </w:r>
      <w:r>
        <w:rPr>
          <w:i/>
          <w:rFonts w:ascii="Calibri" w:cs="Calibri" w:hAnsi="Calibri"/>
          <w:lang w:val="es-ES"/>
        </w:rPr>
        <w:t>Refrigerio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11:15 - 12:30 pm</w:t>
        <w:tab/>
        <w:t>Recorrido por actividades XO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>Descripción Metodología de trabajo Capacitación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12:30 - 1:30 pm</w:t>
        <w:tab/>
        <w:tab/>
      </w:r>
      <w:r>
        <w:rPr>
          <w:i/>
          <w:rFonts w:ascii="Calibri" w:cs="Calibri" w:hAnsi="Calibri"/>
          <w:lang w:val="es-ES"/>
        </w:rPr>
        <w:t>Almuerzo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1:30 - 4:00 pm</w:t>
        <w:tab/>
        <w:tab/>
        <w:t>Introducción Tortugarte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Trabajo por proyectos con Tortugarte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Presentación y socialización de proyectos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4:00 - 5:00 pm</w:t>
        <w:tab/>
        <w:tab/>
        <w:t xml:space="preserve">Cierre y Reflexiones día 1 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sz w:val="24"/>
          <w:u w:val="single"/>
          <w:b/>
          <w:rFonts w:ascii="Calibri" w:cs="Calibri" w:hAnsi="Calibri"/>
          <w:lang w:val="es-ES"/>
        </w:rPr>
        <w:t xml:space="preserve">Día 2: martes 28 de junio </w:t>
      </w:r>
    </w:p>
    <w:p>
      <w:pPr>
        <w:pStyle w:val="style0"/>
      </w:pPr>
      <w:r>
        <w:rPr>
          <w:sz w:val="24"/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8:00- 9:00 am</w:t>
        <w:tab/>
        <w:tab/>
        <w:t>Fluidez Tecnológica y Creatividad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 xml:space="preserve">Discusión y Reflexión de lecturas 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9:00 - 11:00 am</w:t>
        <w:tab/>
        <w:tab/>
        <w:t>Introducción Scratch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Trabajo por proyectos con Scratch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Presentación y socialización de proyectos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11:00- 11:15 am</w:t>
        <w:tab/>
      </w:r>
      <w:r>
        <w:rPr>
          <w:i/>
          <w:rFonts w:ascii="Calibri" w:cs="Calibri" w:hAnsi="Calibri"/>
          <w:lang w:val="es-ES"/>
        </w:rPr>
        <w:t>Refrigerio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11:15 - 12:30 pm</w:t>
        <w:tab/>
        <w:t>Aprendizaje Basado en proyectos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ab/>
        <w:tab/>
        <w:tab/>
      </w:r>
      <w:r>
        <w:rPr>
          <w:i/>
          <w:rFonts w:ascii="Calibri" w:cs="Calibri" w:hAnsi="Calibri"/>
          <w:lang w:val="es-ES"/>
        </w:rPr>
        <w:t>Modelo Pedagógico Fundación Quirós Tanzi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12:30 - 1:30 pm</w:t>
        <w:tab/>
        <w:tab/>
      </w:r>
      <w:r>
        <w:rPr>
          <w:i/>
          <w:rFonts w:ascii="Calibri" w:cs="Calibri" w:hAnsi="Calibri"/>
          <w:lang w:val="es-ES"/>
        </w:rPr>
        <w:t>Almuerzo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1:30 - 4:00 pm</w:t>
        <w:tab/>
        <w:tab/>
        <w:t>Ideas Poderosas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 xml:space="preserve">Discusión y Reflexión de lecturas 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 xml:space="preserve">Socialización 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ab/>
        <w:tab/>
        <w:tab/>
        <w:t>Trabajo en Grupos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Ideas poderosas y proyectos de aula con XO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4:00 - 5:00 pm</w:t>
        <w:tab/>
        <w:tab/>
        <w:t>Cierre y Reflexiones día 2</w:t>
      </w:r>
    </w:p>
    <w:p>
      <w:pPr>
        <w:pStyle w:val="style0"/>
      </w:pPr>
      <w:r>
        <w:rPr>
          <w:rFonts w:ascii="Calibri" w:cs="Calibri" w:hAnsi="Calibri"/>
          <w:lang w:val="es-ES"/>
        </w:rPr>
      </w:r>
    </w:p>
    <w:p>
      <w:pPr>
        <w:pStyle w:val="style0"/>
      </w:pPr>
      <w:r>
        <w:rPr>
          <w:rFonts w:ascii="Calibri" w:cs="Calibri" w:hAnsi="Calibri"/>
          <w:lang w:val="es-ES"/>
        </w:rPr>
      </w:r>
    </w:p>
    <w:p>
      <w:pPr>
        <w:pStyle w:val="style0"/>
      </w:pPr>
      <w:r>
        <w:rPr>
          <w:sz w:val="24"/>
          <w:u w:val="single"/>
          <w:b/>
          <w:rFonts w:ascii="Calibri" w:cs="Calibri" w:hAnsi="Calibri"/>
          <w:lang w:val="es-ES"/>
        </w:rPr>
        <w:t xml:space="preserve">Día 3: miércoles 29 de junio </w:t>
      </w:r>
    </w:p>
    <w:p>
      <w:pPr>
        <w:pStyle w:val="style0"/>
      </w:pPr>
      <w:r>
        <w:rPr>
          <w:sz w:val="24"/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8:00- 9:00 am</w:t>
        <w:tab/>
        <w:tab/>
        <w:t>Proyecto Zamora Terán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>Prácticas de implementación: Retos y soluciones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>Capacitación docente</w:t>
      </w:r>
    </w:p>
    <w:p>
      <w:pPr>
        <w:pStyle w:val="style0"/>
        <w:ind w:firstLine="720" w:left="1440" w:right="0"/>
      </w:pPr>
      <w:r>
        <w:rPr>
          <w:i/>
          <w:rFonts w:ascii="Calibri" w:cs="Calibri" w:hAnsi="Calibri"/>
          <w:lang w:val="es-ES"/>
        </w:rPr>
        <w:t>Integración de la familia y la comunidad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9:00 - 9:30 am</w:t>
        <w:tab/>
        <w:tab/>
        <w:t>Sesión Preguntas y Respuestas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9:30 - 11:00 am</w:t>
        <w:tab/>
        <w:tab/>
        <w:t>Comunidad OLPC en América Central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Lluvia de ideas para red de soporte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Lluvia de ideas para Líneas comunes de investigación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11:00- 11:15 am</w:t>
        <w:tab/>
      </w:r>
      <w:r>
        <w:rPr>
          <w:i/>
          <w:rFonts w:ascii="Calibri" w:cs="Calibri" w:hAnsi="Calibri"/>
          <w:lang w:val="es-ES"/>
        </w:rPr>
        <w:t>Refrigerio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11:15 - 12:30 pm</w:t>
        <w:tab/>
        <w:t>Socialización Proyectos de ideas poderosas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12:30 - 1:30 pm</w:t>
        <w:tab/>
        <w:tab/>
      </w:r>
      <w:r>
        <w:rPr>
          <w:i/>
          <w:rFonts w:ascii="Calibri" w:cs="Calibri" w:hAnsi="Calibri"/>
          <w:lang w:val="es-ES"/>
        </w:rPr>
        <w:t>Almuerzo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1:30 - 2:30 pm</w:t>
        <w:tab/>
        <w:tab/>
        <w:t>Valoración de Aprendizaje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2:30 - 4:00 pm</w:t>
        <w:tab/>
        <w:tab/>
        <w:t>Trabajo en Grupos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  <w:tab/>
        <w:tab/>
        <w:tab/>
        <w:t>Rubricas de Valoración para proyectos de ideas poderosas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4:00 - 5:00 pm</w:t>
        <w:tab/>
        <w:tab/>
        <w:t>Cierre y Reflexiones día 3</w:t>
      </w:r>
    </w:p>
    <w:p>
      <w:pPr>
        <w:pStyle w:val="style0"/>
      </w:pPr>
      <w:r>
        <w:rPr>
          <w:rFonts w:ascii="Calibri" w:cs="Calibri" w:hAnsi="Calibri"/>
          <w:lang w:val="es-ES"/>
        </w:rPr>
      </w:r>
    </w:p>
    <w:p>
      <w:pPr>
        <w:pStyle w:val="style0"/>
      </w:pPr>
      <w:r>
        <w:rPr>
          <w:sz w:val="24"/>
          <w:u w:val="single"/>
          <w:b/>
          <w:rFonts w:ascii="Calibri" w:cs="Calibri" w:hAnsi="Calibri"/>
          <w:lang w:val="es-ES"/>
        </w:rPr>
        <w:t xml:space="preserve">Día 4: jueves 30 de junio </w:t>
      </w:r>
    </w:p>
    <w:p>
      <w:pPr>
        <w:pStyle w:val="style0"/>
      </w:pPr>
      <w:r>
        <w:rPr>
          <w:sz w:val="24"/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8:00 am- 5:00 pm</w:t>
        <w:tab/>
        <w:t>Congreso Scratch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sz w:val="24"/>
          <w:u w:val="single"/>
          <w:b/>
          <w:rFonts w:ascii="Calibri" w:cs="Calibri" w:hAnsi="Calibri"/>
          <w:lang w:val="es-ES"/>
        </w:rPr>
        <w:t xml:space="preserve">Día 5: viernes 1 de julio </w:t>
      </w:r>
    </w:p>
    <w:p>
      <w:pPr>
        <w:pStyle w:val="style0"/>
      </w:pPr>
      <w:r>
        <w:rPr>
          <w:sz w:val="24"/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8:00 am - 1:30 pm</w:t>
        <w:tab/>
        <w:t>Congreso Scratch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1:30 - 2:30 pm</w:t>
        <w:tab/>
        <w:tab/>
        <w:t>Conclusión Trabajo en Grupos</w:t>
      </w:r>
    </w:p>
    <w:p>
      <w:pPr>
        <w:pStyle w:val="style0"/>
      </w:pPr>
      <w:r>
        <w:rPr>
          <w:b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2:30 - 4:00 pm</w:t>
        <w:tab/>
        <w:tab/>
        <w:t>Presentación Trabajo en Grupos</w:t>
      </w:r>
    </w:p>
    <w:p>
      <w:pPr>
        <w:pStyle w:val="style0"/>
      </w:pPr>
      <w:r>
        <w:rPr>
          <w:i/>
          <w:rFonts w:ascii="Calibri" w:cs="Calibri" w:hAnsi="Calibri"/>
          <w:lang w:val="es-ES"/>
        </w:rPr>
      </w:r>
    </w:p>
    <w:p>
      <w:pPr>
        <w:pStyle w:val="style0"/>
      </w:pPr>
      <w:r>
        <w:rPr>
          <w:b/>
          <w:rFonts w:ascii="Calibri" w:cs="Calibri" w:hAnsi="Calibri"/>
          <w:lang w:val="es-ES"/>
        </w:rPr>
        <w:t>4:00 - 5:00 pm</w:t>
        <w:tab/>
        <w:tab/>
        <w:t>Cierre del Taller</w:t>
      </w:r>
    </w:p>
    <w:p>
      <w:pPr>
        <w:pStyle w:val="style0"/>
      </w:pPr>
      <w:r>
        <w:rPr>
          <w:rFonts w:ascii="Calibri" w:cs="Calibri" w:hAnsi="Calibri"/>
          <w:lang w:val="es-ES"/>
        </w:rPr>
      </w:r>
    </w:p>
    <w:p>
      <w:pPr>
        <w:pStyle w:val="style0"/>
      </w:pPr>
      <w:r>
        <w:rPr>
          <w:rFonts w:ascii="Calibri" w:cs="Calibri" w:hAnsi="Calibri"/>
          <w:lang w:val="es-ES"/>
        </w:rPr>
      </w:r>
    </w:p>
    <w:p>
      <w:pPr>
        <w:pStyle w:val="style0"/>
      </w:pPr>
      <w:r>
        <w:rPr>
          <w:rFonts w:ascii="Calibri" w:cs="Calibri" w:hAnsi="Calibri"/>
          <w:lang w:val="es-ES"/>
        </w:rPr>
      </w:r>
    </w:p>
    <w:p>
      <w:pPr>
        <w:pStyle w:val="style0"/>
      </w:pPr>
      <w:r>
        <w:rPr>
          <w:sz w:val="20"/>
          <w:rFonts w:ascii="Calibri" w:cs="Calibri" w:hAnsi="Calibri"/>
          <w:lang w:val="es-ES"/>
        </w:rPr>
        <w:t>*La agenda puede estar sujeta a cambios</w:t>
      </w:r>
    </w:p>
    <w:sectPr>
      <w:formProt w:val="off"/>
      <w:pgSz w:h="15840" w:w="12240"/>
      <w:docGrid w:charSpace="0" w:linePitch="360" w:type="default"/>
      <w:textDirection w:val="lrTb"/>
      <w:pgNumType w:fmt="decimal"/>
      <w:type w:val="nextPage"/>
      <w:headerReference r:id="rId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</w:pPr>
    <w:r>
      <w:rPr/>
      <w:drawing>
        <wp:inline distB="0" distL="0" distR="0" distT="0">
          <wp:extent cx="2180590" cy="756285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0" w:before="0"/>
    </w:pPr>
    <w:rPr>
      <w:color w:val="000000"/>
      <w:sz w:val="24"/>
      <w:szCs w:val="24"/>
      <w:rFonts w:ascii="Arial" w:cs="Arial" w:eastAsia="Arial" w:hAnsi="Arial"/>
      <w:lang w:bidi="hi-IN" w:eastAsia="zh-CN" w:val="en-US"/>
    </w:rPr>
  </w:style>
  <w:style w:styleId="style1" w:type="paragraph">
    <w:name w:val="Heading 1"/>
    <w:basedOn w:val="style0"/>
    <w:next w:val="style26"/>
    <w:pPr>
      <w:keepLines/>
      <w:keepNext/>
      <w:spacing w:after="0" w:before="480"/>
    </w:pPr>
    <w:rPr>
      <w:color w:val="6A9711"/>
      <w:sz w:val="28"/>
      <w:b/>
      <w:szCs w:val="28"/>
      <w:bCs/>
      <w:rFonts w:ascii="Cambria" w:cs="" w:hAnsi="Cambria"/>
    </w:rPr>
  </w:style>
  <w:style w:styleId="style2" w:type="paragraph">
    <w:name w:val="Heading 2"/>
    <w:basedOn w:val="style0"/>
    <w:next w:val="style26"/>
    <w:pPr>
      <w:outlineLvl w:val="1"/>
      <w:numPr>
        <w:ilvl w:val="1"/>
        <w:numId w:val="1"/>
      </w:numPr>
      <w:keepLines/>
      <w:keepNext/>
      <w:spacing w:after="0" w:before="200"/>
    </w:pPr>
    <w:rPr>
      <w:color w:val="8FCB17"/>
      <w:sz w:val="26"/>
      <w:b/>
      <w:szCs w:val="26"/>
      <w:bCs/>
      <w:rFonts w:ascii="Cambria" w:cs="" w:hAnsi="Cambria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sz w:val="16"/>
      <w:szCs w:val="16"/>
      <w:rFonts w:ascii="Tahoma" w:cs="Tahoma" w:hAnsi="Tahoma"/>
    </w:rPr>
  </w:style>
  <w:style w:styleId="style19" w:type="character">
    <w:name w:val="Title Char"/>
    <w:basedOn w:val="style15"/>
    <w:next w:val="style19"/>
    <w:rPr>
      <w:color w:val="043D11"/>
      <w:sz w:val="52"/>
      <w:spacing w:val="5"/>
      <w:szCs w:val="52"/>
      <w:rFonts w:ascii="Cambria" w:cs="" w:hAnsi="Cambria"/>
    </w:rPr>
  </w:style>
  <w:style w:styleId="style20" w:type="character">
    <w:name w:val="Heading 1 Char"/>
    <w:basedOn w:val="style15"/>
    <w:next w:val="style20"/>
    <w:rPr>
      <w:color w:val="6A9711"/>
      <w:sz w:val="28"/>
      <w:b/>
      <w:szCs w:val="28"/>
      <w:bCs/>
      <w:rFonts w:ascii="Cambria" w:cs="" w:hAnsi="Cambria"/>
    </w:rPr>
  </w:style>
  <w:style w:styleId="style21" w:type="character">
    <w:name w:val="Subtitle Char"/>
    <w:basedOn w:val="style15"/>
    <w:next w:val="style21"/>
    <w:rPr>
      <w:color w:val="8FCB17"/>
      <w:sz w:val="24"/>
      <w:spacing w:val="15"/>
      <w:i/>
      <w:szCs w:val="24"/>
      <w:iCs/>
      <w:rFonts w:ascii="Cambria" w:cs="" w:hAnsi="Cambria"/>
    </w:rPr>
  </w:style>
  <w:style w:styleId="style22" w:type="character">
    <w:name w:val="Heading 2 Char"/>
    <w:basedOn w:val="style15"/>
    <w:next w:val="style22"/>
    <w:rPr>
      <w:color w:val="8FCB17"/>
      <w:sz w:val="26"/>
      <w:b/>
      <w:szCs w:val="26"/>
      <w:bCs/>
      <w:rFonts w:ascii="Cambria" w:cs="" w:hAnsi="Cambria"/>
    </w:rPr>
  </w:style>
  <w:style w:styleId="style23" w:type="character">
    <w:name w:val="ListLabel 1"/>
    <w:next w:val="style23"/>
    <w:rPr>
      <w:rFonts w:cs="OpenSymbol"/>
    </w:rPr>
  </w:style>
  <w:style w:styleId="style24" w:type="character">
    <w:name w:val="ListLabel 2"/>
    <w:next w:val="style24"/>
    <w:rPr>
      <w:rFonts w:cs="Courier New"/>
    </w:rPr>
  </w:style>
  <w:style w:styleId="style25" w:type="paragraph">
    <w:name w:val="Heading"/>
    <w:basedOn w:val="style0"/>
    <w:next w:val="style26"/>
    <w:pPr>
      <w:keepNext/>
      <w:spacing w:after="120" w:before="240"/>
    </w:pPr>
    <w:rPr>
      <w:sz w:val="28"/>
      <w:szCs w:val="28"/>
      <w:rFonts w:ascii="Arial" w:cs="Mangal" w:eastAsia="Microsoft YaHei" w:hAnsi="Arial"/>
    </w:rPr>
  </w:style>
  <w:style w:styleId="style26" w:type="paragraph">
    <w:name w:val="Text body"/>
    <w:basedOn w:val="style0"/>
    <w:next w:val="style26"/>
    <w:pPr>
      <w:spacing w:after="120" w:before="0"/>
    </w:pPr>
    <w:rPr/>
  </w:style>
  <w:style w:styleId="style27" w:type="paragraph">
    <w:name w:val="List"/>
    <w:basedOn w:val="style26"/>
    <w:next w:val="style27"/>
    <w:pPr/>
    <w:rPr>
      <w:rFonts w:cs="Mangal"/>
    </w:rPr>
  </w:style>
  <w:style w:styleId="style28" w:type="paragraph">
    <w:name w:val="Caption"/>
    <w:basedOn w:val="style0"/>
    <w:next w:val="style28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9" w:type="paragraph">
    <w:name w:val="Index"/>
    <w:basedOn w:val="style0"/>
    <w:next w:val="style29"/>
    <w:pPr>
      <w:suppressLineNumbers/>
    </w:pPr>
    <w:rPr>
      <w:rFonts w:cs="Mangal"/>
    </w:rPr>
  </w:style>
  <w:style w:styleId="style30" w:type="paragraph">
    <w:name w:val="Header"/>
    <w:basedOn w:val="style0"/>
    <w:next w:val="style30"/>
    <w:pPr>
      <w:tabs>
        <w:tab w:leader="none" w:pos="4680" w:val="center"/>
        <w:tab w:leader="none" w:pos="9360" w:val="right"/>
      </w:tabs>
      <w:suppressLineNumbers/>
      <w:spacing w:line="100" w:lineRule="atLeast"/>
    </w:pPr>
    <w:rPr/>
  </w:style>
  <w:style w:styleId="style31" w:type="paragraph">
    <w:name w:val="Footer"/>
    <w:basedOn w:val="style0"/>
    <w:next w:val="style31"/>
    <w:pPr>
      <w:tabs>
        <w:tab w:leader="none" w:pos="4680" w:val="center"/>
        <w:tab w:leader="none" w:pos="9360" w:val="right"/>
      </w:tabs>
      <w:suppressLineNumbers/>
      <w:spacing w:line="100" w:lineRule="atLeast"/>
    </w:pPr>
    <w:rPr/>
  </w:style>
  <w:style w:styleId="style32" w:type="paragraph">
    <w:name w:val="Balloon Text"/>
    <w:basedOn w:val="style0"/>
    <w:next w:val="style32"/>
    <w:pPr>
      <w:spacing w:line="100" w:lineRule="atLeast"/>
    </w:pPr>
    <w:rPr>
      <w:sz w:val="16"/>
      <w:szCs w:val="16"/>
      <w:rFonts w:ascii="Tahoma" w:cs="Tahoma" w:hAnsi="Tahoma"/>
    </w:rPr>
  </w:style>
  <w:style w:styleId="style33" w:type="paragraph">
    <w:name w:val="Title"/>
    <w:basedOn w:val="style0"/>
    <w:next w:val="style34"/>
    <w:pPr>
      <w:jc w:val="center"/>
      <w:pBdr>
        <w:bottom w:color="8FCB17" w:space="0" w:sz="8" w:val="single"/>
      </w:pBdr>
      <w:spacing w:after="300" w:before="0" w:line="100" w:lineRule="atLeast"/>
    </w:pPr>
    <w:rPr>
      <w:color w:val="043D11"/>
      <w:sz w:val="52"/>
      <w:spacing w:val="5"/>
      <w:b/>
      <w:szCs w:val="52"/>
      <w:bCs/>
      <w:rFonts w:ascii="Cambria" w:cs="" w:hAnsi="Cambria"/>
    </w:rPr>
  </w:style>
  <w:style w:styleId="style34" w:type="paragraph">
    <w:name w:val="Subtitle"/>
    <w:basedOn w:val="style0"/>
    <w:next w:val="style26"/>
    <w:pPr>
      <w:jc w:val="center"/>
    </w:pPr>
    <w:rPr>
      <w:color w:val="8FCB17"/>
      <w:sz w:val="24"/>
      <w:spacing w:val="15"/>
      <w:i/>
      <w:szCs w:val="24"/>
      <w:iCs/>
      <w:rFonts w:ascii="Cambria" w:cs="" w:hAnsi="Cambria"/>
    </w:rPr>
  </w:style>
  <w:style w:styleId="style35" w:type="paragraph">
    <w:name w:val="List Paragraph"/>
    <w:basedOn w:val="style0"/>
    <w:next w:val="style35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2011-06-20T10:34:00.00Z</dcterms:created>
  <dc:creator>Melissa Henriquez</dc:creator>
  <cp:lastModifiedBy>Melissa Henriquez</cp:lastModifiedBy>
  <dcterms:modified xsi:type="dcterms:W3CDTF">2011-06-21T10:35:00.00Z</dcterms:modified>
  <cp:revision>7</cp:revision>
</cp:coreProperties>
</file>